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4A2EB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Thursday, January 17, 2019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02E2C" w:rsidRPr="004A2EBC" w:rsidRDefault="004A2EBC" w:rsidP="004A2EB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CF53C0" w:rsidRPr="00C02E2C" w:rsidRDefault="00051622" w:rsidP="00CF53C0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Charges: 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On the first conference call of the year, the NCRA PAC Governing Board should discuss and approve the staff-developed spending plan for the association year.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Develop strategies for outreach to membership on increasing both the dollar amount and number of contributors that NCRA PAC receives.</w:t>
      </w:r>
    </w:p>
    <w:p w:rsidR="00CF53C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 quarterly editorial and fundraiser content for PAC Take Action newsletter.</w:t>
      </w:r>
    </w:p>
    <w:p w:rsidR="00CF53C0" w:rsidRPr="00703CA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0"/>
          <w:szCs w:val="20"/>
        </w:rPr>
      </w:pPr>
      <w:r w:rsidRPr="00703CA0">
        <w:rPr>
          <w:sz w:val="20"/>
          <w:szCs w:val="20"/>
        </w:rPr>
        <w:t>Assist with state leader outreach to encourage participation in PAC fundraising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Establish donor levels and develop gifts and incentives to encourage new and existing donors to continue to contribute to NCRA PAC.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Conduct potential candidate research on individuals who are running for federal office who have a relationship to the court reporting or legal industry and would be a strong champion for NCRA once in office.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Plan fundraiser for NCRA’s Annual Convention. </w:t>
      </w:r>
    </w:p>
    <w:p w:rsidR="00CF53C0" w:rsidRPr="00CF53C0" w:rsidRDefault="00CF53C0" w:rsidP="00CF53C0">
      <w:pPr>
        <w:spacing w:line="600" w:lineRule="auto"/>
        <w:rPr>
          <w:sz w:val="24"/>
          <w:szCs w:val="24"/>
        </w:rPr>
      </w:pPr>
    </w:p>
    <w:sectPr w:rsidR="00CF53C0" w:rsidRPr="00CF53C0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5150"/>
    <w:multiLevelType w:val="multilevel"/>
    <w:tmpl w:val="6B1444C8"/>
    <w:lvl w:ilvl="0">
      <w:start w:val="1"/>
      <w:numFmt w:val="decimal"/>
      <w:lvlText w:val="%1."/>
      <w:lvlJc w:val="left"/>
      <w:pPr>
        <w:ind w:left="367" w:hanging="367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09634F"/>
    <w:rsid w:val="00184725"/>
    <w:rsid w:val="00214227"/>
    <w:rsid w:val="002F6E76"/>
    <w:rsid w:val="00325699"/>
    <w:rsid w:val="003D602C"/>
    <w:rsid w:val="004A2EBC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9E4AC9"/>
    <w:rsid w:val="00A44C7D"/>
    <w:rsid w:val="00A933F4"/>
    <w:rsid w:val="00AF3388"/>
    <w:rsid w:val="00C02E2C"/>
    <w:rsid w:val="00C03C49"/>
    <w:rsid w:val="00C546E2"/>
    <w:rsid w:val="00C91E9C"/>
    <w:rsid w:val="00CF53C0"/>
    <w:rsid w:val="00D26420"/>
    <w:rsid w:val="00D7434A"/>
    <w:rsid w:val="00DF3529"/>
    <w:rsid w:val="00EE0846"/>
    <w:rsid w:val="00F1064F"/>
    <w:rsid w:val="00F11DA1"/>
    <w:rsid w:val="00F57752"/>
    <w:rsid w:val="00F60E87"/>
    <w:rsid w:val="00F80003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2019-01-04T17:05:00Z</dcterms:created>
  <dcterms:modified xsi:type="dcterms:W3CDTF">2019-01-04T17:05:00Z</dcterms:modified>
</cp:coreProperties>
</file>